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CFB" w:rsidRDefault="00B81CFB" w:rsidP="00DF0E1C">
      <w:pPr>
        <w:jc w:val="both"/>
      </w:pPr>
    </w:p>
    <w:tbl>
      <w:tblPr>
        <w:tblStyle w:val="Tablaconcuadrcula"/>
        <w:tblW w:w="13222" w:type="dxa"/>
        <w:tblLook w:val="04A0"/>
      </w:tblPr>
      <w:tblGrid>
        <w:gridCol w:w="1661"/>
        <w:gridCol w:w="2678"/>
        <w:gridCol w:w="2258"/>
        <w:gridCol w:w="2401"/>
        <w:gridCol w:w="2118"/>
        <w:gridCol w:w="2106"/>
      </w:tblGrid>
      <w:tr w:rsidR="00DF0E1C" w:rsidTr="002846D9">
        <w:trPr>
          <w:trHeight w:val="396"/>
        </w:trPr>
        <w:tc>
          <w:tcPr>
            <w:tcW w:w="1661" w:type="dxa"/>
          </w:tcPr>
          <w:p w:rsidR="00DF0E1C" w:rsidRDefault="00DF0E1C" w:rsidP="00C46EDF">
            <w:pPr>
              <w:jc w:val="center"/>
            </w:pPr>
            <w:r>
              <w:t>Autor</w:t>
            </w:r>
          </w:p>
        </w:tc>
        <w:tc>
          <w:tcPr>
            <w:tcW w:w="2678" w:type="dxa"/>
          </w:tcPr>
          <w:p w:rsidR="00DF0E1C" w:rsidRDefault="00DF0E1C" w:rsidP="00370BB3">
            <w:pPr>
              <w:jc w:val="center"/>
            </w:pPr>
            <w:proofErr w:type="spellStart"/>
            <w:r>
              <w:t>Arnold</w:t>
            </w:r>
            <w:proofErr w:type="spellEnd"/>
            <w:r>
              <w:t xml:space="preserve"> </w:t>
            </w:r>
            <w:proofErr w:type="spellStart"/>
            <w:r>
              <w:t>Gesell</w:t>
            </w:r>
            <w:proofErr w:type="spellEnd"/>
          </w:p>
        </w:tc>
        <w:tc>
          <w:tcPr>
            <w:tcW w:w="2258" w:type="dxa"/>
          </w:tcPr>
          <w:p w:rsidR="00DF0E1C" w:rsidRDefault="00DF0E1C" w:rsidP="00370BB3">
            <w:pPr>
              <w:jc w:val="center"/>
            </w:pPr>
            <w:proofErr w:type="spellStart"/>
            <w:r>
              <w:t>Sigmund</w:t>
            </w:r>
            <w:proofErr w:type="spellEnd"/>
            <w:r>
              <w:t xml:space="preserve"> Freud</w:t>
            </w:r>
          </w:p>
        </w:tc>
        <w:tc>
          <w:tcPr>
            <w:tcW w:w="2401" w:type="dxa"/>
          </w:tcPr>
          <w:p w:rsidR="00DF0E1C" w:rsidRDefault="00DF0E1C" w:rsidP="00370BB3">
            <w:pPr>
              <w:jc w:val="center"/>
            </w:pPr>
            <w:proofErr w:type="spellStart"/>
            <w:r>
              <w:t>Erikson</w:t>
            </w:r>
            <w:proofErr w:type="spellEnd"/>
          </w:p>
        </w:tc>
        <w:tc>
          <w:tcPr>
            <w:tcW w:w="2118" w:type="dxa"/>
          </w:tcPr>
          <w:p w:rsidR="00DF0E1C" w:rsidRDefault="00DF0E1C" w:rsidP="00370BB3">
            <w:pPr>
              <w:jc w:val="center"/>
            </w:pPr>
            <w:proofErr w:type="spellStart"/>
            <w:r>
              <w:t>Lewin</w:t>
            </w:r>
            <w:proofErr w:type="spellEnd"/>
          </w:p>
        </w:tc>
        <w:tc>
          <w:tcPr>
            <w:tcW w:w="2106" w:type="dxa"/>
          </w:tcPr>
          <w:p w:rsidR="00DF0E1C" w:rsidRDefault="00DF0E1C" w:rsidP="00370BB3">
            <w:pPr>
              <w:jc w:val="center"/>
            </w:pPr>
            <w:r>
              <w:t xml:space="preserve">Jean </w:t>
            </w:r>
            <w:proofErr w:type="spellStart"/>
            <w:r>
              <w:t>Piaget</w:t>
            </w:r>
            <w:proofErr w:type="spellEnd"/>
          </w:p>
        </w:tc>
      </w:tr>
      <w:tr w:rsidR="00DF0E1C" w:rsidTr="00DF0E1C">
        <w:trPr>
          <w:trHeight w:val="1126"/>
        </w:trPr>
        <w:tc>
          <w:tcPr>
            <w:tcW w:w="1661" w:type="dxa"/>
          </w:tcPr>
          <w:p w:rsidR="00DF0E1C" w:rsidRDefault="00DF0E1C" w:rsidP="00C46EDF">
            <w:pPr>
              <w:jc w:val="center"/>
            </w:pPr>
          </w:p>
          <w:p w:rsidR="00DF0E1C" w:rsidRDefault="00DF0E1C" w:rsidP="00C46EDF">
            <w:pPr>
              <w:jc w:val="center"/>
            </w:pPr>
          </w:p>
          <w:p w:rsidR="00DF0E1C" w:rsidRDefault="00DF0E1C" w:rsidP="00C46EDF">
            <w:pPr>
              <w:jc w:val="center"/>
            </w:pPr>
            <w:r>
              <w:t>Enfoque</w:t>
            </w:r>
          </w:p>
        </w:tc>
        <w:tc>
          <w:tcPr>
            <w:tcW w:w="2678" w:type="dxa"/>
          </w:tcPr>
          <w:p w:rsidR="00DF0E1C" w:rsidRDefault="00DF0E1C" w:rsidP="00C405F7">
            <w:pPr>
              <w:jc w:val="both"/>
              <w:rPr>
                <w:sz w:val="18"/>
              </w:rPr>
            </w:pPr>
          </w:p>
          <w:p w:rsidR="00DF0E1C" w:rsidRDefault="00DF0E1C" w:rsidP="00C405F7">
            <w:pPr>
              <w:jc w:val="both"/>
            </w:pPr>
            <w:r w:rsidRPr="00306BBA">
              <w:rPr>
                <w:sz w:val="18"/>
              </w:rPr>
              <w:t>Considera el desarrollo como</w:t>
            </w:r>
            <w:r>
              <w:rPr>
                <w:sz w:val="18"/>
              </w:rPr>
              <w:t xml:space="preserve"> un proceso de patrones graduales que se extienden en el tiempo, en el que cada año de madurez se produce conductas y tendencias características. </w:t>
            </w:r>
          </w:p>
        </w:tc>
        <w:tc>
          <w:tcPr>
            <w:tcW w:w="2258" w:type="dxa"/>
          </w:tcPr>
          <w:p w:rsidR="00DF0E1C" w:rsidRDefault="00DF0E1C" w:rsidP="00C405F7">
            <w:pPr>
              <w:jc w:val="both"/>
            </w:pPr>
            <w:r w:rsidRPr="00B15DAF">
              <w:rPr>
                <w:sz w:val="18"/>
              </w:rPr>
              <w:t xml:space="preserve">Considera que el desarrollo es una secuencia de cinco etapas: oral, anal, fálica, latente y genital. </w:t>
            </w:r>
            <w:r>
              <w:rPr>
                <w:sz w:val="18"/>
              </w:rPr>
              <w:t xml:space="preserve"> Establece que el periodo de la infancia es muy importante en la formación de la personalidad, pues los eventos de los tres primeros años pueden ayudar o perjudicar esta formación.</w:t>
            </w:r>
          </w:p>
        </w:tc>
        <w:tc>
          <w:tcPr>
            <w:tcW w:w="2401" w:type="dxa"/>
          </w:tcPr>
          <w:p w:rsidR="00DF0E1C" w:rsidRPr="00E608D6" w:rsidRDefault="00DF0E1C" w:rsidP="00C405F7">
            <w:pPr>
              <w:jc w:val="both"/>
              <w:rPr>
                <w:sz w:val="18"/>
              </w:rPr>
            </w:pPr>
            <w:r w:rsidRPr="00E608D6">
              <w:rPr>
                <w:sz w:val="18"/>
              </w:rPr>
              <w:t>Describió la secuencia del desarrollo como formada por 8 etapas, cada una de las cuales le presenta al individuo un conflicto que se puede manejar en una o dos formas</w:t>
            </w:r>
            <w:r>
              <w:rPr>
                <w:sz w:val="18"/>
              </w:rPr>
              <w:t xml:space="preserve">, ya sea benigna que representa la buena resolución de los problemas, o dañina que representa el fracaso en éstos. </w:t>
            </w:r>
          </w:p>
        </w:tc>
        <w:tc>
          <w:tcPr>
            <w:tcW w:w="2118" w:type="dxa"/>
          </w:tcPr>
          <w:p w:rsidR="00DF0E1C" w:rsidRDefault="00DF0E1C" w:rsidP="00C405F7">
            <w:pPr>
              <w:jc w:val="both"/>
              <w:rPr>
                <w:sz w:val="18"/>
              </w:rPr>
            </w:pPr>
          </w:p>
          <w:p w:rsidR="00DF0E1C" w:rsidRPr="00C405F7" w:rsidRDefault="00DF0E1C" w:rsidP="00C405F7">
            <w:pPr>
              <w:jc w:val="both"/>
              <w:rPr>
                <w:sz w:val="18"/>
              </w:rPr>
            </w:pPr>
            <w:proofErr w:type="spellStart"/>
            <w:r>
              <w:rPr>
                <w:sz w:val="18"/>
              </w:rPr>
              <w:t>Lewin</w:t>
            </w:r>
            <w:proofErr w:type="spellEnd"/>
            <w:r>
              <w:rPr>
                <w:sz w:val="18"/>
              </w:rPr>
              <w:t xml:space="preserve"> define tres periodos específicos: niñez, adolescencia y edad adulta. Además observa que en la adolescencia se producen varios cambios particularmente rápidos.</w:t>
            </w:r>
          </w:p>
        </w:tc>
        <w:tc>
          <w:tcPr>
            <w:tcW w:w="2106" w:type="dxa"/>
          </w:tcPr>
          <w:p w:rsidR="00DF0E1C" w:rsidRPr="00DF0E1C" w:rsidRDefault="00DF0E1C" w:rsidP="00DF0E1C">
            <w:pPr>
              <w:jc w:val="both"/>
              <w:rPr>
                <w:sz w:val="18"/>
              </w:rPr>
            </w:pPr>
            <w:r>
              <w:rPr>
                <w:sz w:val="18"/>
              </w:rPr>
              <w:t>L</w:t>
            </w:r>
            <w:r w:rsidRPr="00DF0E1C">
              <w:rPr>
                <w:sz w:val="18"/>
              </w:rPr>
              <w:t xml:space="preserve">a adolescencia </w:t>
            </w:r>
          </w:p>
          <w:p w:rsidR="00DF0E1C" w:rsidRPr="00DF0E1C" w:rsidRDefault="00DF0E1C" w:rsidP="00DF0E1C">
            <w:pPr>
              <w:jc w:val="both"/>
              <w:rPr>
                <w:sz w:val="18"/>
              </w:rPr>
            </w:pPr>
            <w:r w:rsidRPr="00DF0E1C">
              <w:rPr>
                <w:sz w:val="18"/>
              </w:rPr>
              <w:t xml:space="preserve">es vista como un periodo en el que se producen importantes cambios en las capacidades </w:t>
            </w:r>
          </w:p>
          <w:p w:rsidR="00DF0E1C" w:rsidRPr="00DF0E1C" w:rsidRDefault="00DF0E1C" w:rsidP="00DF0E1C">
            <w:pPr>
              <w:jc w:val="both"/>
              <w:rPr>
                <w:sz w:val="18"/>
              </w:rPr>
            </w:pPr>
            <w:r w:rsidRPr="00DF0E1C">
              <w:rPr>
                <w:sz w:val="18"/>
              </w:rPr>
              <w:t xml:space="preserve">cognitivas (), y por tanto, en el pensamiento de los jóvenes, asociados a procesos de inserción en </w:t>
            </w:r>
          </w:p>
          <w:p w:rsidR="00DF0E1C" w:rsidRDefault="00DF0E1C" w:rsidP="00DF0E1C">
            <w:pPr>
              <w:jc w:val="both"/>
              <w:rPr>
                <w:sz w:val="18"/>
              </w:rPr>
            </w:pPr>
            <w:proofErr w:type="gramStart"/>
            <w:r w:rsidRPr="00DF0E1C">
              <w:rPr>
                <w:sz w:val="18"/>
              </w:rPr>
              <w:t>la</w:t>
            </w:r>
            <w:proofErr w:type="gramEnd"/>
            <w:r w:rsidRPr="00DF0E1C">
              <w:rPr>
                <w:sz w:val="18"/>
              </w:rPr>
              <w:t xml:space="preserve"> sociedad adulta</w:t>
            </w:r>
            <w:r>
              <w:rPr>
                <w:sz w:val="18"/>
              </w:rPr>
              <w:t>.</w:t>
            </w:r>
          </w:p>
        </w:tc>
      </w:tr>
      <w:tr w:rsidR="00DF0E1C" w:rsidTr="00DF0E1C">
        <w:trPr>
          <w:trHeight w:val="683"/>
        </w:trPr>
        <w:tc>
          <w:tcPr>
            <w:tcW w:w="1661" w:type="dxa"/>
          </w:tcPr>
          <w:p w:rsidR="00DF0E1C" w:rsidRDefault="00DF0E1C" w:rsidP="00C46EDF">
            <w:pPr>
              <w:jc w:val="center"/>
            </w:pPr>
          </w:p>
          <w:p w:rsidR="00DF0E1C" w:rsidRDefault="00DF0E1C" w:rsidP="00C46EDF">
            <w:pPr>
              <w:jc w:val="center"/>
            </w:pPr>
          </w:p>
          <w:p w:rsidR="00DF0E1C" w:rsidRDefault="00DF0E1C" w:rsidP="00E608D6">
            <w:pPr>
              <w:jc w:val="center"/>
            </w:pPr>
            <w:r>
              <w:t>Teoría</w:t>
            </w:r>
          </w:p>
        </w:tc>
        <w:tc>
          <w:tcPr>
            <w:tcW w:w="2678" w:type="dxa"/>
          </w:tcPr>
          <w:p w:rsidR="00DF0E1C" w:rsidRDefault="00DF0E1C">
            <w:pPr>
              <w:rPr>
                <w:sz w:val="18"/>
                <w:szCs w:val="18"/>
              </w:rPr>
            </w:pPr>
          </w:p>
          <w:p w:rsidR="00DF0E1C" w:rsidRDefault="00DF0E1C">
            <w:pPr>
              <w:rPr>
                <w:sz w:val="18"/>
                <w:szCs w:val="18"/>
              </w:rPr>
            </w:pPr>
          </w:p>
          <w:p w:rsidR="00DF0E1C" w:rsidRPr="00B15DAF" w:rsidRDefault="00DF0E1C">
            <w:pPr>
              <w:rPr>
                <w:sz w:val="18"/>
                <w:szCs w:val="18"/>
              </w:rPr>
            </w:pPr>
            <w:proofErr w:type="spellStart"/>
            <w:r w:rsidRPr="00B15DAF">
              <w:rPr>
                <w:sz w:val="18"/>
                <w:szCs w:val="18"/>
              </w:rPr>
              <w:t>Gesell</w:t>
            </w:r>
            <w:proofErr w:type="spellEnd"/>
            <w:r w:rsidRPr="00B15DAF">
              <w:rPr>
                <w:sz w:val="18"/>
                <w:szCs w:val="18"/>
              </w:rPr>
              <w:t xml:space="preserve"> propone que cada año es una etapa diferente por la cual el niño o joven va cambiando</w:t>
            </w:r>
            <w:r>
              <w:rPr>
                <w:sz w:val="18"/>
                <w:szCs w:val="18"/>
              </w:rPr>
              <w:t xml:space="preserve"> y pasando obstáculos hasta llegar a los 16 años donde logra su estabilidad y una identidad propia. </w:t>
            </w:r>
          </w:p>
        </w:tc>
        <w:tc>
          <w:tcPr>
            <w:tcW w:w="2258" w:type="dxa"/>
          </w:tcPr>
          <w:p w:rsidR="00DF0E1C" w:rsidRDefault="00DF0E1C" w:rsidP="00C405F7">
            <w:pPr>
              <w:jc w:val="both"/>
              <w:rPr>
                <w:sz w:val="18"/>
              </w:rPr>
            </w:pPr>
          </w:p>
          <w:p w:rsidR="00DF0E1C" w:rsidRDefault="00DF0E1C" w:rsidP="00C405F7">
            <w:pPr>
              <w:jc w:val="both"/>
            </w:pPr>
            <w:r w:rsidRPr="00B15DAF">
              <w:rPr>
                <w:sz w:val="18"/>
              </w:rPr>
              <w:t xml:space="preserve">Esta orientada biológicamente y presenta el desarrollo psicológico como resultado de la interacción del aprendizaje con el desarrollo de </w:t>
            </w:r>
            <w:r>
              <w:rPr>
                <w:sz w:val="18"/>
              </w:rPr>
              <w:t>tres sistemas orgánicos vitales: oral, anal y genital.</w:t>
            </w:r>
          </w:p>
        </w:tc>
        <w:tc>
          <w:tcPr>
            <w:tcW w:w="2401" w:type="dxa"/>
          </w:tcPr>
          <w:p w:rsidR="00DF0E1C" w:rsidRDefault="00DF0E1C" w:rsidP="00C405F7">
            <w:pPr>
              <w:jc w:val="both"/>
            </w:pPr>
            <w:r w:rsidRPr="00E608D6">
              <w:rPr>
                <w:sz w:val="18"/>
              </w:rPr>
              <w:t>Propone dos postulados: El primero es que cuando aumenta de edad el individuo, el ego se desarrolla sistemáticamente en una serie secuencial de etapas</w:t>
            </w:r>
            <w:r>
              <w:rPr>
                <w:sz w:val="18"/>
              </w:rPr>
              <w:t>. El segundo dice que, a medida que se desarrolla el ego, se enfrenta a crisis psicosociales ocasionadas por las actitudes que surgen en cada etapa.</w:t>
            </w:r>
          </w:p>
        </w:tc>
        <w:tc>
          <w:tcPr>
            <w:tcW w:w="2118" w:type="dxa"/>
          </w:tcPr>
          <w:p w:rsidR="00DF0E1C" w:rsidRDefault="00DF0E1C" w:rsidP="002846D9">
            <w:pPr>
              <w:jc w:val="both"/>
              <w:rPr>
                <w:sz w:val="18"/>
              </w:rPr>
            </w:pPr>
            <w:r>
              <w:rPr>
                <w:sz w:val="18"/>
              </w:rPr>
              <w:t>Tenía la esperanza de representar al individuo con la ayuda de diversos “elementos” estructurales, como “posición” psicológica,” fuerzas” psicológicas y conceptos similares.</w:t>
            </w:r>
          </w:p>
          <w:p w:rsidR="00DF0E1C" w:rsidRDefault="00DF0E1C" w:rsidP="002846D9">
            <w:pPr>
              <w:jc w:val="both"/>
            </w:pPr>
            <w:r w:rsidRPr="00CC1DE2">
              <w:rPr>
                <w:sz w:val="18"/>
              </w:rPr>
              <w:t xml:space="preserve">Los fundamentos de los elementos de campo planteados por </w:t>
            </w:r>
            <w:proofErr w:type="spellStart"/>
            <w:r w:rsidRPr="00CC1DE2">
              <w:rPr>
                <w:sz w:val="18"/>
              </w:rPr>
              <w:t>Lewin</w:t>
            </w:r>
            <w:proofErr w:type="spellEnd"/>
            <w:r w:rsidRPr="00CC1DE2">
              <w:rPr>
                <w:sz w:val="18"/>
              </w:rPr>
              <w:t xml:space="preserve"> llevan otra vez a la antigua psicología de la </w:t>
            </w:r>
            <w:proofErr w:type="spellStart"/>
            <w:r w:rsidRPr="00CC1DE2">
              <w:rPr>
                <w:sz w:val="18"/>
              </w:rPr>
              <w:t>gestalt</w:t>
            </w:r>
            <w:proofErr w:type="spellEnd"/>
            <w:r w:rsidRPr="00CC1DE2">
              <w:rPr>
                <w:sz w:val="18"/>
              </w:rPr>
              <w:t>.</w:t>
            </w:r>
          </w:p>
        </w:tc>
        <w:tc>
          <w:tcPr>
            <w:tcW w:w="2106" w:type="dxa"/>
          </w:tcPr>
          <w:p w:rsidR="00DF0E1C" w:rsidRDefault="00DF0E1C" w:rsidP="002846D9">
            <w:pPr>
              <w:jc w:val="both"/>
              <w:rPr>
                <w:sz w:val="18"/>
              </w:rPr>
            </w:pPr>
            <w:r>
              <w:rPr>
                <w:sz w:val="18"/>
              </w:rPr>
              <w:t>C</w:t>
            </w:r>
            <w:r w:rsidRPr="00DF0E1C">
              <w:rPr>
                <w:sz w:val="18"/>
              </w:rPr>
              <w:t>ognitivo-evolutiva</w:t>
            </w:r>
          </w:p>
          <w:p w:rsidR="00DF0E1C" w:rsidRPr="00DF0E1C" w:rsidRDefault="00DF0E1C" w:rsidP="002846D9">
            <w:pPr>
              <w:jc w:val="both"/>
              <w:rPr>
                <w:sz w:val="18"/>
              </w:rPr>
            </w:pPr>
            <w:r w:rsidRPr="00DF0E1C">
              <w:rPr>
                <w:sz w:val="18"/>
              </w:rPr>
              <w:t xml:space="preserve">Durante esta etapa los jóvenes acceden en un grado u otro a formas de </w:t>
            </w:r>
          </w:p>
          <w:p w:rsidR="002846D9" w:rsidRPr="002846D9" w:rsidRDefault="00DF0E1C" w:rsidP="002846D9">
            <w:pPr>
              <w:jc w:val="both"/>
              <w:rPr>
                <w:sz w:val="18"/>
              </w:rPr>
            </w:pPr>
            <w:proofErr w:type="gramStart"/>
            <w:r w:rsidRPr="00DF0E1C">
              <w:rPr>
                <w:sz w:val="18"/>
              </w:rPr>
              <w:t>razonamiento</w:t>
            </w:r>
            <w:proofErr w:type="gramEnd"/>
            <w:r w:rsidRPr="00DF0E1C">
              <w:rPr>
                <w:sz w:val="18"/>
              </w:rPr>
              <w:t xml:space="preserve"> propias de lo que se denomina pensamiento formal</w:t>
            </w:r>
            <w:r>
              <w:rPr>
                <w:sz w:val="18"/>
              </w:rPr>
              <w:t xml:space="preserve">. </w:t>
            </w:r>
            <w:r w:rsidR="002846D9" w:rsidRPr="002846D9">
              <w:rPr>
                <w:sz w:val="18"/>
              </w:rPr>
              <w:t xml:space="preserve">Estas nuevas capacidades cognitivas </w:t>
            </w:r>
          </w:p>
          <w:p w:rsidR="002846D9" w:rsidRPr="002846D9" w:rsidRDefault="002846D9" w:rsidP="002846D9">
            <w:pPr>
              <w:jc w:val="both"/>
              <w:rPr>
                <w:sz w:val="18"/>
              </w:rPr>
            </w:pPr>
            <w:r w:rsidRPr="002846D9">
              <w:rPr>
                <w:sz w:val="18"/>
              </w:rPr>
              <w:t xml:space="preserve">les capacita para el desarrollo de un pensamiento autónomo, crítico, que aplicará en su </w:t>
            </w:r>
          </w:p>
          <w:p w:rsidR="002846D9" w:rsidRPr="002846D9" w:rsidRDefault="002846D9" w:rsidP="002846D9">
            <w:pPr>
              <w:jc w:val="both"/>
              <w:rPr>
                <w:sz w:val="18"/>
              </w:rPr>
            </w:pPr>
            <w:proofErr w:type="gramStart"/>
            <w:r w:rsidRPr="002846D9">
              <w:rPr>
                <w:sz w:val="18"/>
              </w:rPr>
              <w:t>perspectiva</w:t>
            </w:r>
            <w:proofErr w:type="gramEnd"/>
            <w:r w:rsidRPr="002846D9">
              <w:rPr>
                <w:sz w:val="18"/>
              </w:rPr>
              <w:t xml:space="preserve"> sobre la sociedad y en la elaboración de proyectos de vida. Desde esta perspectiva la </w:t>
            </w:r>
          </w:p>
          <w:p w:rsidR="00DF0E1C" w:rsidRDefault="002846D9" w:rsidP="002846D9">
            <w:pPr>
              <w:jc w:val="both"/>
              <w:rPr>
                <w:sz w:val="18"/>
              </w:rPr>
            </w:pPr>
            <w:proofErr w:type="gramStart"/>
            <w:r w:rsidRPr="002846D9">
              <w:rPr>
                <w:sz w:val="18"/>
              </w:rPr>
              <w:t>adolescencia</w:t>
            </w:r>
            <w:proofErr w:type="gramEnd"/>
            <w:r w:rsidRPr="002846D9">
              <w:rPr>
                <w:sz w:val="18"/>
              </w:rPr>
              <w:t xml:space="preserve"> se produce, pues, por una interacción entre factores individuales y sociales.</w:t>
            </w:r>
          </w:p>
        </w:tc>
      </w:tr>
    </w:tbl>
    <w:p w:rsidR="00C46EDF" w:rsidRDefault="00C46EDF"/>
    <w:p w:rsidR="006D5A51" w:rsidRDefault="005136FE">
      <w:r w:rsidRPr="00CE0B6C">
        <w:rPr>
          <w:noProof/>
          <w:lang w:val="es-ES"/>
        </w:rPr>
        <w:lastRenderedPageBreak/>
        <w:pict>
          <v:shapetype id="_x0000_t202" coordsize="21600,21600" o:spt="202" path="m,l,21600r21600,l21600,xe">
            <v:stroke joinstyle="miter"/>
            <v:path gradientshapeok="t" o:connecttype="rect"/>
          </v:shapetype>
          <v:shape id="_x0000_s1026" type="#_x0000_t202" style="position:absolute;margin-left:254.5pt;margin-top:21.05pt;width:141.25pt;height:19.8pt;z-index:251660288;mso-width-relative:margin;mso-height-relative:margin" fillcolor="white [3201]" strokecolor="#9bbb59 [3206]" strokeweight="1.5pt">
            <v:shadow color="#868686"/>
            <v:textbox>
              <w:txbxContent>
                <w:p w:rsidR="006D5A51" w:rsidRDefault="006D5A51" w:rsidP="006D5A51">
                  <w:pPr>
                    <w:jc w:val="center"/>
                    <w:rPr>
                      <w:lang w:val="es-ES"/>
                    </w:rPr>
                  </w:pPr>
                  <w:r w:rsidRPr="006D5A51">
                    <w:rPr>
                      <w:sz w:val="20"/>
                      <w:lang w:val="es-ES"/>
                    </w:rPr>
                    <w:t xml:space="preserve">Teorías sobre la </w:t>
                  </w:r>
                  <w:r>
                    <w:rPr>
                      <w:lang w:val="es-ES"/>
                    </w:rPr>
                    <w:t>adolescencia</w:t>
                  </w:r>
                </w:p>
              </w:txbxContent>
            </v:textbox>
          </v:shape>
        </w:pict>
      </w:r>
    </w:p>
    <w:p w:rsidR="005136FE" w:rsidRPr="00AA1593" w:rsidRDefault="00AA1593" w:rsidP="006D5A51">
      <w:pPr>
        <w:jc w:val="center"/>
        <w:rPr>
          <w:color w:val="FF1F8F" w:themeColor="text1" w:themeShade="BF"/>
        </w:rPr>
      </w:pPr>
      <w:r>
        <w:rPr>
          <w:noProof/>
          <w:color w:val="FF1F8F" w:themeColor="text1" w:themeShade="BF"/>
          <w:lang w:eastAsia="es-MX"/>
        </w:rPr>
        <w:pict>
          <v:shapetype id="_x0000_t32" coordsize="21600,21600" o:spt="32" o:oned="t" path="m,l21600,21600e" filled="f">
            <v:path arrowok="t" fillok="f" o:connecttype="none"/>
            <o:lock v:ext="edit" shapetype="t"/>
          </v:shapetype>
          <v:shape id="_x0000_s1048" type="#_x0000_t32" style="position:absolute;left:0;text-align:left;margin-left:568.7pt;margin-top:19.95pt;width:0;height:10.75pt;z-index:251684864" o:connectortype="straight" strokecolor="#b2a1c7 [1943]">
            <v:stroke endarrow="block"/>
          </v:shape>
        </w:pict>
      </w:r>
      <w:r>
        <w:rPr>
          <w:noProof/>
          <w:color w:val="FF1F8F" w:themeColor="text1" w:themeShade="BF"/>
          <w:lang w:eastAsia="es-MX"/>
        </w:rPr>
        <w:pict>
          <v:shape id="_x0000_s1043" type="#_x0000_t32" style="position:absolute;left:0;text-align:left;margin-left:7.3pt;margin-top:19.95pt;width:561.4pt;height:0;z-index:251680768" o:connectortype="straight" strokecolor="#b2a1c7 [1943]"/>
        </w:pict>
      </w:r>
      <w:r>
        <w:rPr>
          <w:noProof/>
          <w:color w:val="FF1F8F" w:themeColor="text1" w:themeShade="BF"/>
          <w:lang w:eastAsia="es-MX"/>
        </w:rPr>
        <w:pict>
          <v:shape id="_x0000_s1046" type="#_x0000_t32" style="position:absolute;left:0;text-align:left;margin-left:370.35pt;margin-top:19.95pt;width:.75pt;height:10.75pt;z-index:251683840" o:connectortype="straight" strokecolor="#b2a1c7 [1943]">
            <v:stroke endarrow="block"/>
          </v:shape>
        </w:pict>
      </w:r>
      <w:r>
        <w:rPr>
          <w:noProof/>
          <w:color w:val="FF1F8F" w:themeColor="text1" w:themeShade="BF"/>
          <w:lang w:eastAsia="es-MX"/>
        </w:rPr>
        <w:pict>
          <v:shape id="_x0000_s1045" type="#_x0000_t32" style="position:absolute;left:0;text-align:left;margin-left:193.4pt;margin-top:19.95pt;width:.75pt;height:10.75pt;z-index:251682816" o:connectortype="straight" strokecolor="#b2a1c7 [1943]">
            <v:stroke endarrow="block"/>
          </v:shape>
        </w:pict>
      </w:r>
      <w:r>
        <w:rPr>
          <w:noProof/>
          <w:color w:val="FF1F8F" w:themeColor="text1" w:themeShade="BF"/>
          <w:lang w:eastAsia="es-MX"/>
        </w:rPr>
        <w:pict>
          <v:shape id="_x0000_s1044" type="#_x0000_t32" style="position:absolute;left:0;text-align:left;margin-left:7.3pt;margin-top:19.95pt;width:0;height:10.75pt;z-index:251681792" o:connectortype="straight" strokecolor="#b2a1c7 [1943]">
            <v:stroke endarrow="block"/>
          </v:shape>
        </w:pict>
      </w:r>
    </w:p>
    <w:p w:rsidR="005136FE" w:rsidRPr="00AA1593" w:rsidRDefault="00AA1593" w:rsidP="00413022">
      <w:pPr>
        <w:tabs>
          <w:tab w:val="left" w:pos="7353"/>
          <w:tab w:val="left" w:pos="9176"/>
        </w:tabs>
        <w:rPr>
          <w:color w:val="FF1F8F" w:themeColor="text1" w:themeShade="BF"/>
        </w:rPr>
      </w:pPr>
      <w:r>
        <w:rPr>
          <w:noProof/>
          <w:color w:val="FF1F8F" w:themeColor="text1" w:themeShade="BF"/>
          <w:lang w:eastAsia="es-MX"/>
        </w:rPr>
        <w:pict>
          <v:shape id="_x0000_s1057" type="#_x0000_t32" style="position:absolute;margin-left:568.7pt;margin-top:23.65pt;width:0;height:11.5pt;z-index:251694080" o:connectortype="straight" strokecolor="#b2a1c7 [1943]">
            <v:stroke endarrow="block"/>
          </v:shape>
        </w:pict>
      </w:r>
      <w:r>
        <w:rPr>
          <w:noProof/>
          <w:color w:val="FF1F8F" w:themeColor="text1" w:themeShade="BF"/>
          <w:lang w:eastAsia="es-MX"/>
        </w:rPr>
        <w:pict>
          <v:shape id="_x0000_s1055" type="#_x0000_t32" style="position:absolute;margin-left:370.35pt;margin-top:23.65pt;width:0;height:11.5pt;z-index:251692032" o:connectortype="straight" strokecolor="#b2a1c7 [1943]">
            <v:stroke endarrow="block"/>
          </v:shape>
        </w:pict>
      </w:r>
      <w:r>
        <w:rPr>
          <w:noProof/>
          <w:color w:val="FF1F8F" w:themeColor="text1" w:themeShade="BF"/>
          <w:lang w:eastAsia="es-MX"/>
        </w:rPr>
        <w:pict>
          <v:shape id="_x0000_s1052" type="#_x0000_t32" style="position:absolute;margin-left:193.4pt;margin-top:23.65pt;width:0;height:16.05pt;z-index:251688960" o:connectortype="straight" strokecolor="#b2a1c7 [1943]">
            <v:stroke endarrow="block"/>
          </v:shape>
        </w:pict>
      </w:r>
      <w:r>
        <w:rPr>
          <w:noProof/>
          <w:color w:val="FF1F8F" w:themeColor="text1" w:themeShade="BF"/>
          <w:lang w:eastAsia="es-MX"/>
        </w:rPr>
        <w:pict>
          <v:shape id="_x0000_s1049" type="#_x0000_t32" style="position:absolute;margin-left:7.3pt;margin-top:23.65pt;width:0;height:11.5pt;z-index:251685888" o:connectortype="straight" strokecolor="#b2a1c7 [1943]">
            <v:stroke endarrow="block"/>
          </v:shape>
        </w:pict>
      </w:r>
      <w:r w:rsidR="00893A61" w:rsidRPr="00AA1593">
        <w:rPr>
          <w:noProof/>
          <w:color w:val="FF1F8F" w:themeColor="text1" w:themeShade="BF"/>
          <w:lang w:val="es-ES"/>
        </w:rPr>
        <w:pict>
          <v:shape id="_x0000_s1027" type="#_x0000_t202" style="position:absolute;margin-left:-32.55pt;margin-top:5.25pt;width:91.9pt;height:18.4pt;z-index:251662336;mso-width-relative:margin;mso-height-relative:margin" fillcolor="white [3201]" strokecolor="#4f81bd [3204]" strokeweight="1pt">
            <v:stroke dashstyle="dash"/>
            <v:shadow color="#868686"/>
            <v:textbox>
              <w:txbxContent>
                <w:p w:rsidR="006D5A51" w:rsidRPr="00AA1593" w:rsidRDefault="006D5A51" w:rsidP="006D5A51">
                  <w:pPr>
                    <w:jc w:val="center"/>
                    <w:rPr>
                      <w:color w:val="FF1F8F" w:themeColor="text1" w:themeShade="BF"/>
                      <w:lang w:val="es-ES"/>
                    </w:rPr>
                  </w:pPr>
                  <w:proofErr w:type="spellStart"/>
                  <w:r w:rsidRPr="00AA1593">
                    <w:rPr>
                      <w:color w:val="FF1F8F" w:themeColor="text1" w:themeShade="BF"/>
                    </w:rPr>
                    <w:t>Arnold</w:t>
                  </w:r>
                  <w:proofErr w:type="spellEnd"/>
                  <w:r w:rsidRPr="00AA1593">
                    <w:rPr>
                      <w:color w:val="FF1F8F" w:themeColor="text1" w:themeShade="BF"/>
                    </w:rPr>
                    <w:t xml:space="preserve"> </w:t>
                  </w:r>
                  <w:proofErr w:type="spellStart"/>
                  <w:r w:rsidRPr="00AA1593">
                    <w:rPr>
                      <w:color w:val="FF1F8F" w:themeColor="text1" w:themeShade="BF"/>
                    </w:rPr>
                    <w:t>Gesell</w:t>
                  </w:r>
                  <w:proofErr w:type="spellEnd"/>
                </w:p>
              </w:txbxContent>
            </v:textbox>
          </v:shape>
        </w:pict>
      </w:r>
      <w:r w:rsidR="00893A61" w:rsidRPr="00AA1593">
        <w:rPr>
          <w:noProof/>
          <w:color w:val="FF1F8F" w:themeColor="text1" w:themeShade="BF"/>
          <w:lang w:eastAsia="es-MX"/>
        </w:rPr>
        <w:pict>
          <v:shape id="_x0000_s1030" type="#_x0000_t202" style="position:absolute;margin-left:147.65pt;margin-top:5.25pt;width:91.9pt;height:18.4pt;z-index:251667456;mso-width-relative:margin;mso-height-relative:margin" fillcolor="white [3201]" strokecolor="#4f81bd [3204]" strokeweight="1pt">
            <v:stroke dashstyle="dash"/>
            <v:shadow color="#868686"/>
            <v:textbox>
              <w:txbxContent>
                <w:p w:rsidR="005136FE" w:rsidRPr="00AA1593" w:rsidRDefault="005136FE" w:rsidP="005136FE">
                  <w:pPr>
                    <w:jc w:val="center"/>
                    <w:rPr>
                      <w:color w:val="FF1F8F" w:themeColor="text1" w:themeShade="BF"/>
                      <w:lang w:val="es-ES"/>
                    </w:rPr>
                  </w:pPr>
                  <w:proofErr w:type="spellStart"/>
                  <w:r w:rsidRPr="00AA1593">
                    <w:rPr>
                      <w:color w:val="FF1F8F" w:themeColor="text1" w:themeShade="BF"/>
                    </w:rPr>
                    <w:t>Sigmund</w:t>
                  </w:r>
                  <w:proofErr w:type="spellEnd"/>
                  <w:r w:rsidRPr="00AA1593">
                    <w:rPr>
                      <w:color w:val="FF1F8F" w:themeColor="text1" w:themeShade="BF"/>
                    </w:rPr>
                    <w:t xml:space="preserve"> Freud</w:t>
                  </w:r>
                </w:p>
              </w:txbxContent>
            </v:textbox>
          </v:shape>
        </w:pict>
      </w:r>
      <w:r w:rsidR="00893A61" w:rsidRPr="00AA1593">
        <w:rPr>
          <w:noProof/>
          <w:color w:val="FF1F8F" w:themeColor="text1" w:themeShade="BF"/>
          <w:lang w:eastAsia="es-MX"/>
        </w:rPr>
        <w:pict>
          <v:shape id="_x0000_s1033" type="#_x0000_t202" style="position:absolute;margin-left:324.9pt;margin-top:5.25pt;width:91.9pt;height:18.4pt;z-index:251670528;mso-width-relative:margin;mso-height-relative:margin" fillcolor="white [3201]" strokecolor="#4f81bd [3204]" strokeweight="1pt">
            <v:stroke dashstyle="dash"/>
            <v:shadow color="#868686"/>
            <v:textbox>
              <w:txbxContent>
                <w:p w:rsidR="0013690C" w:rsidRPr="00AA1593" w:rsidRDefault="0013690C" w:rsidP="0013690C">
                  <w:pPr>
                    <w:jc w:val="center"/>
                    <w:rPr>
                      <w:color w:val="FF1F8F" w:themeColor="text1" w:themeShade="BF"/>
                      <w:lang w:val="es-ES"/>
                    </w:rPr>
                  </w:pPr>
                  <w:proofErr w:type="spellStart"/>
                  <w:r w:rsidRPr="00AA1593">
                    <w:rPr>
                      <w:color w:val="FF1F8F" w:themeColor="text1" w:themeShade="BF"/>
                    </w:rPr>
                    <w:t>Erikson</w:t>
                  </w:r>
                  <w:proofErr w:type="spellEnd"/>
                </w:p>
              </w:txbxContent>
            </v:textbox>
          </v:shape>
        </w:pict>
      </w:r>
      <w:r w:rsidR="00413022" w:rsidRPr="00AA1593">
        <w:rPr>
          <w:noProof/>
          <w:color w:val="FF1F8F" w:themeColor="text1" w:themeShade="BF"/>
          <w:lang w:eastAsia="es-MX"/>
        </w:rPr>
        <w:pict>
          <v:shape id="_x0000_s1036" type="#_x0000_t202" style="position:absolute;margin-left:522pt;margin-top:5.25pt;width:91.9pt;height:18.4pt;z-index:251673600;mso-width-relative:margin;mso-height-relative:margin" fillcolor="white [3201]" strokecolor="#4f81bd [3204]" strokeweight="1pt">
            <v:stroke dashstyle="dash"/>
            <v:shadow color="#868686"/>
            <v:textbox>
              <w:txbxContent>
                <w:p w:rsidR="00413022" w:rsidRPr="00AA1593" w:rsidRDefault="00413022" w:rsidP="00413022">
                  <w:pPr>
                    <w:jc w:val="center"/>
                    <w:rPr>
                      <w:color w:val="FF1F8F" w:themeColor="text1" w:themeShade="BF"/>
                      <w:lang w:val="es-ES"/>
                    </w:rPr>
                  </w:pPr>
                  <w:proofErr w:type="spellStart"/>
                  <w:r w:rsidRPr="00AA1593">
                    <w:rPr>
                      <w:color w:val="FF1F8F" w:themeColor="text1" w:themeShade="BF"/>
                    </w:rPr>
                    <w:t>Lewin</w:t>
                  </w:r>
                  <w:proofErr w:type="spellEnd"/>
                </w:p>
              </w:txbxContent>
            </v:textbox>
          </v:shape>
        </w:pict>
      </w:r>
      <w:r w:rsidR="0013690C" w:rsidRPr="00AA1593">
        <w:rPr>
          <w:color w:val="FF1F8F" w:themeColor="text1" w:themeShade="BF"/>
        </w:rPr>
        <w:tab/>
      </w:r>
      <w:r w:rsidR="00413022" w:rsidRPr="00AA1593">
        <w:rPr>
          <w:color w:val="FF1F8F" w:themeColor="text1" w:themeShade="BF"/>
        </w:rPr>
        <w:tab/>
      </w:r>
    </w:p>
    <w:p w:rsidR="005136FE" w:rsidRPr="00AA1593" w:rsidRDefault="00893A61" w:rsidP="005136FE">
      <w:pPr>
        <w:tabs>
          <w:tab w:val="left" w:pos="3125"/>
        </w:tabs>
        <w:rPr>
          <w:color w:val="FF1F8F" w:themeColor="text1" w:themeShade="BF"/>
        </w:rPr>
      </w:pPr>
      <w:r w:rsidRPr="00AA1593">
        <w:rPr>
          <w:noProof/>
          <w:color w:val="FF1F8F" w:themeColor="text1" w:themeShade="BF"/>
          <w:lang w:val="es-ES"/>
        </w:rPr>
        <w:pict>
          <v:roundrect id="_x0000_s1028" style="position:absolute;margin-left:-49.55pt;margin-top:14.25pt;width:128.05pt;height:72.75pt;z-index:251664384;mso-width-relative:margin;mso-height-relative:margin" arcsize="10923f" fillcolor="white [3201]" strokecolor="#4bacc6 [3208]" strokeweight="1pt">
            <v:shadow color="#868686"/>
            <v:textbox style="mso-next-textbox:#_x0000_s1028">
              <w:txbxContent>
                <w:p w:rsidR="00FC762C" w:rsidRPr="00AA1593" w:rsidRDefault="00FC762C" w:rsidP="00FC762C">
                  <w:pPr>
                    <w:jc w:val="center"/>
                    <w:rPr>
                      <w:color w:val="FF1F8F" w:themeColor="text1" w:themeShade="BF"/>
                      <w:sz w:val="14"/>
                      <w:szCs w:val="14"/>
                      <w:lang w:val="es-ES"/>
                    </w:rPr>
                  </w:pPr>
                  <w:r w:rsidRPr="00AA1593">
                    <w:rPr>
                      <w:color w:val="FF1F8F" w:themeColor="text1" w:themeShade="BF"/>
                      <w:sz w:val="14"/>
                      <w:szCs w:val="14"/>
                    </w:rPr>
                    <w:t>Considera el desarrollo como un proceso de patrones graduales que se extienden en el tiempo, en el que cada año de madurez se produce conductas y tendencias características.</w:t>
                  </w:r>
                </w:p>
              </w:txbxContent>
            </v:textbox>
          </v:roundrect>
        </w:pict>
      </w:r>
      <w:r w:rsidRPr="00AA1593">
        <w:rPr>
          <w:noProof/>
          <w:color w:val="FF1F8F" w:themeColor="text1" w:themeShade="BF"/>
          <w:lang w:eastAsia="es-MX"/>
        </w:rPr>
        <w:pict>
          <v:roundrect id="_x0000_s1031" style="position:absolute;margin-left:129.45pt;margin-top:14.25pt;width:119.7pt;height:75.85pt;z-index:251668480;mso-width-relative:margin;mso-height-relative:margin" arcsize="10923f" fillcolor="white [3201]" strokecolor="#4bacc6 [3208]" strokeweight="1pt">
            <v:shadow color="#868686"/>
            <v:textbox style="mso-next-textbox:#_x0000_s1031">
              <w:txbxContent>
                <w:p w:rsidR="005136FE" w:rsidRPr="00AA1593" w:rsidRDefault="005136FE" w:rsidP="005136FE">
                  <w:pPr>
                    <w:jc w:val="center"/>
                    <w:rPr>
                      <w:color w:val="FF1F8F" w:themeColor="text1" w:themeShade="BF"/>
                      <w:sz w:val="14"/>
                      <w:szCs w:val="14"/>
                      <w:lang w:val="es-ES"/>
                    </w:rPr>
                  </w:pPr>
                  <w:proofErr w:type="spellStart"/>
                  <w:r w:rsidRPr="00AA1593">
                    <w:rPr>
                      <w:color w:val="FF1F8F" w:themeColor="text1" w:themeShade="BF"/>
                      <w:sz w:val="14"/>
                      <w:szCs w:val="14"/>
                      <w:lang w:val="es-ES"/>
                    </w:rPr>
                    <w:t>Esta</w:t>
                  </w:r>
                  <w:proofErr w:type="spellEnd"/>
                  <w:r w:rsidRPr="00AA1593">
                    <w:rPr>
                      <w:color w:val="FF1F8F" w:themeColor="text1" w:themeShade="BF"/>
                      <w:sz w:val="14"/>
                      <w:szCs w:val="14"/>
                      <w:lang w:val="es-ES"/>
                    </w:rPr>
                    <w:t xml:space="preserve"> orientada biológicamente y presenta el desarrollo psicológico como</w:t>
                  </w:r>
                  <w:r w:rsidR="0013690C" w:rsidRPr="00AA1593">
                    <w:rPr>
                      <w:color w:val="FF1F8F" w:themeColor="text1" w:themeShade="BF"/>
                      <w:sz w:val="14"/>
                      <w:szCs w:val="14"/>
                      <w:lang w:val="es-ES"/>
                    </w:rPr>
                    <w:t xml:space="preserve"> resultado de la interacción del aprendizaje con el desarrollo de 3 sistemas vitales: oral, anal y genital. </w:t>
                  </w:r>
                </w:p>
              </w:txbxContent>
            </v:textbox>
          </v:roundrect>
        </w:pict>
      </w:r>
      <w:r w:rsidRPr="00AA1593">
        <w:rPr>
          <w:noProof/>
          <w:color w:val="FF1F8F" w:themeColor="text1" w:themeShade="BF"/>
          <w:lang w:eastAsia="es-MX"/>
        </w:rPr>
        <w:pict>
          <v:roundrect id="_x0000_s1034" style="position:absolute;margin-left:306.6pt;margin-top:9.7pt;width:129.6pt;height:104.2pt;z-index:251671552;mso-width-relative:margin;mso-height-relative:margin" arcsize="10923f" fillcolor="white [3201]" strokecolor="#4bacc6 [3208]" strokeweight="1pt">
            <v:shadow color="#868686"/>
            <v:textbox style="mso-next-textbox:#_x0000_s1034">
              <w:txbxContent>
                <w:p w:rsidR="0013690C" w:rsidRPr="00AA1593" w:rsidRDefault="0013690C" w:rsidP="00413022">
                  <w:pPr>
                    <w:jc w:val="both"/>
                    <w:rPr>
                      <w:color w:val="FF1F8F" w:themeColor="text1" w:themeShade="BF"/>
                      <w:sz w:val="14"/>
                      <w:szCs w:val="14"/>
                      <w:lang w:val="es-ES"/>
                    </w:rPr>
                  </w:pPr>
                  <w:r w:rsidRPr="00AA1593">
                    <w:rPr>
                      <w:color w:val="FF1F8F" w:themeColor="text1" w:themeShade="BF"/>
                      <w:sz w:val="14"/>
                      <w:szCs w:val="14"/>
                    </w:rPr>
                    <w:t>Describió la secuencia del desarrollo como formada por 8 etapas, cada una de las cuales le presenta al individuo un conflicto que se puede manejar en una o dos formas, ya sea benigna que representa la buena resolución de los problemas, o dañina que representa el fracaso en éstos.</w:t>
                  </w:r>
                </w:p>
              </w:txbxContent>
            </v:textbox>
          </v:roundrect>
        </w:pict>
      </w:r>
      <w:r w:rsidR="00413022" w:rsidRPr="00AA1593">
        <w:rPr>
          <w:noProof/>
          <w:color w:val="FF1F8F" w:themeColor="text1" w:themeShade="BF"/>
          <w:lang w:eastAsia="es-MX"/>
        </w:rPr>
        <w:pict>
          <v:roundrect id="_x0000_s1037" style="position:absolute;margin-left:503.45pt;margin-top:9.7pt;width:129.6pt;height:80.4pt;z-index:251674624;mso-width-relative:margin;mso-height-relative:margin" arcsize="10923f" fillcolor="white [3201]" strokecolor="#4bacc6 [3208]" strokeweight="1pt">
            <v:shadow color="#868686"/>
            <v:textbox style="mso-next-textbox:#_x0000_s1037">
              <w:txbxContent>
                <w:p w:rsidR="00413022" w:rsidRPr="00AA1593" w:rsidRDefault="00C25F2D" w:rsidP="00413022">
                  <w:pPr>
                    <w:jc w:val="both"/>
                    <w:rPr>
                      <w:color w:val="FF1F8F" w:themeColor="text1" w:themeShade="BF"/>
                      <w:sz w:val="12"/>
                      <w:szCs w:val="14"/>
                      <w:lang w:val="es-ES"/>
                    </w:rPr>
                  </w:pPr>
                  <w:proofErr w:type="spellStart"/>
                  <w:r w:rsidRPr="00AA1593">
                    <w:rPr>
                      <w:color w:val="FF1F8F" w:themeColor="text1" w:themeShade="BF"/>
                      <w:sz w:val="16"/>
                    </w:rPr>
                    <w:t>Lewin</w:t>
                  </w:r>
                  <w:proofErr w:type="spellEnd"/>
                  <w:r w:rsidRPr="00AA1593">
                    <w:rPr>
                      <w:color w:val="FF1F8F" w:themeColor="text1" w:themeShade="BF"/>
                      <w:sz w:val="16"/>
                    </w:rPr>
                    <w:t xml:space="preserve"> define tres periodos específicos: niñez, adolescencia y edad adulta. Además observa que en la adolescencia se producen varios cambios particularmente rápidos.</w:t>
                  </w:r>
                </w:p>
              </w:txbxContent>
            </v:textbox>
          </v:roundrect>
        </w:pict>
      </w:r>
      <w:r w:rsidR="005136FE" w:rsidRPr="00AA1593">
        <w:rPr>
          <w:color w:val="FF1F8F" w:themeColor="text1" w:themeShade="BF"/>
        </w:rPr>
        <w:tab/>
      </w:r>
    </w:p>
    <w:p w:rsidR="0013690C" w:rsidRPr="00AA1593" w:rsidRDefault="005136FE" w:rsidP="00413022">
      <w:pPr>
        <w:tabs>
          <w:tab w:val="left" w:pos="4228"/>
          <w:tab w:val="left" w:pos="11030"/>
        </w:tabs>
        <w:rPr>
          <w:color w:val="FF1F8F" w:themeColor="text1" w:themeShade="BF"/>
        </w:rPr>
      </w:pPr>
      <w:r w:rsidRPr="00AA1593">
        <w:rPr>
          <w:color w:val="FF1F8F" w:themeColor="text1" w:themeShade="BF"/>
        </w:rPr>
        <w:tab/>
      </w:r>
      <w:r w:rsidR="00413022" w:rsidRPr="00AA1593">
        <w:rPr>
          <w:color w:val="FF1F8F" w:themeColor="text1" w:themeShade="BF"/>
        </w:rPr>
        <w:tab/>
      </w:r>
    </w:p>
    <w:p w:rsidR="0013690C" w:rsidRPr="00AA1593" w:rsidRDefault="0013690C" w:rsidP="0013690C">
      <w:pPr>
        <w:tabs>
          <w:tab w:val="left" w:pos="7721"/>
        </w:tabs>
        <w:rPr>
          <w:color w:val="FF1F8F" w:themeColor="text1" w:themeShade="BF"/>
        </w:rPr>
      </w:pPr>
      <w:r w:rsidRPr="00AA1593">
        <w:rPr>
          <w:color w:val="FF1F8F" w:themeColor="text1" w:themeShade="BF"/>
        </w:rPr>
        <w:tab/>
      </w:r>
    </w:p>
    <w:p w:rsidR="0013690C" w:rsidRPr="00AA1593" w:rsidRDefault="00AA1593" w:rsidP="0013690C">
      <w:pPr>
        <w:rPr>
          <w:color w:val="FF1F8F" w:themeColor="text1" w:themeShade="BF"/>
        </w:rPr>
      </w:pPr>
      <w:r>
        <w:rPr>
          <w:noProof/>
          <w:color w:val="FF1F8F" w:themeColor="text1" w:themeShade="BF"/>
          <w:lang w:eastAsia="es-MX"/>
        </w:rPr>
        <w:pict>
          <v:shape id="_x0000_s1058" type="#_x0000_t32" style="position:absolute;margin-left:568.7pt;margin-top:13.8pt;width:0;height:16.55pt;z-index:251695104" o:connectortype="straight" strokecolor="#b2a1c7 [1943]">
            <v:stroke endarrow="block"/>
          </v:shape>
        </w:pict>
      </w:r>
      <w:r>
        <w:rPr>
          <w:noProof/>
          <w:color w:val="FF1F8F" w:themeColor="text1" w:themeShade="BF"/>
          <w:lang w:eastAsia="es-MX"/>
        </w:rPr>
        <w:pict>
          <v:shape id="_x0000_s1053" type="#_x0000_t32" style="position:absolute;margin-left:193.4pt;margin-top:13.8pt;width:0;height:14.55pt;z-index:251689984" o:connectortype="straight" strokecolor="#b2a1c7 [1943]">
            <v:stroke endarrow="block"/>
          </v:shape>
        </w:pict>
      </w:r>
      <w:r>
        <w:rPr>
          <w:noProof/>
          <w:color w:val="FF1F8F" w:themeColor="text1" w:themeShade="BF"/>
          <w:lang w:eastAsia="es-MX"/>
        </w:rPr>
        <w:pict>
          <v:shape id="_x0000_s1050" type="#_x0000_t32" style="position:absolute;margin-left:7.3pt;margin-top:10.7pt;width:0;height:13.8pt;z-index:251686912" o:connectortype="straight" strokecolor="#b2a1c7 [1943]">
            <v:stroke endarrow="block"/>
          </v:shape>
        </w:pict>
      </w:r>
      <w:r w:rsidR="00413022" w:rsidRPr="00AA1593">
        <w:rPr>
          <w:noProof/>
          <w:color w:val="FF1F8F" w:themeColor="text1" w:themeShade="BF"/>
          <w:lang w:val="es-ES"/>
        </w:rPr>
        <w:pict>
          <v:roundrect id="_x0000_s1029" style="position:absolute;margin-left:-63.2pt;margin-top:24.5pt;width:149.35pt;height:77.35pt;z-index:251666432;mso-width-relative:margin;mso-height-relative:margin" arcsize="10923f" fillcolor="white [3201]" strokecolor="#4f81bd [3204]" strokeweight="1pt">
            <v:shadow color="#868686"/>
            <v:textbox>
              <w:txbxContent>
                <w:p w:rsidR="005136FE" w:rsidRPr="00AA1593" w:rsidRDefault="005136FE">
                  <w:pPr>
                    <w:rPr>
                      <w:color w:val="FF1F8F" w:themeColor="text1" w:themeShade="BF"/>
                      <w:sz w:val="14"/>
                      <w:szCs w:val="14"/>
                      <w:lang w:val="es-ES"/>
                    </w:rPr>
                  </w:pPr>
                  <w:proofErr w:type="spellStart"/>
                  <w:r w:rsidRPr="00AA1593">
                    <w:rPr>
                      <w:color w:val="FF1F8F" w:themeColor="text1" w:themeShade="BF"/>
                      <w:sz w:val="14"/>
                      <w:szCs w:val="14"/>
                      <w:lang w:val="es-ES"/>
                    </w:rPr>
                    <w:t>Gesell</w:t>
                  </w:r>
                  <w:proofErr w:type="spellEnd"/>
                  <w:r w:rsidRPr="00AA1593">
                    <w:rPr>
                      <w:color w:val="FF1F8F" w:themeColor="text1" w:themeShade="BF"/>
                      <w:sz w:val="14"/>
                      <w:szCs w:val="14"/>
                      <w:lang w:val="es-ES"/>
                    </w:rPr>
                    <w:t xml:space="preserve"> concibe el desarrollo como un proceso de despliegue genéticamente determinado, que avanza con el tiempo y se rige primordialmente por la cronología “interna” que relaciona las medidas universales más externas.</w:t>
                  </w:r>
                </w:p>
              </w:txbxContent>
            </v:textbox>
          </v:roundrect>
        </w:pict>
      </w:r>
    </w:p>
    <w:p w:rsidR="0013690C" w:rsidRPr="00AA1593" w:rsidRDefault="00AA1593" w:rsidP="0013690C">
      <w:pPr>
        <w:rPr>
          <w:color w:val="FF1F8F" w:themeColor="text1" w:themeShade="BF"/>
        </w:rPr>
      </w:pPr>
      <w:r>
        <w:rPr>
          <w:noProof/>
          <w:color w:val="FF1F8F" w:themeColor="text1" w:themeShade="BF"/>
          <w:lang w:eastAsia="es-MX"/>
        </w:rPr>
        <w:pict>
          <v:shape id="_x0000_s1056" type="#_x0000_t32" style="position:absolute;margin-left:371.1pt;margin-top:12.15pt;width:0;height:20.6pt;z-index:251693056" o:connectortype="straight" strokecolor="#b2a1c7 [1943]">
            <v:stroke endarrow="block"/>
          </v:shape>
        </w:pict>
      </w:r>
      <w:r w:rsidR="00893A61" w:rsidRPr="00AA1593">
        <w:rPr>
          <w:noProof/>
          <w:color w:val="FF1F8F" w:themeColor="text1" w:themeShade="BF"/>
          <w:lang w:eastAsia="es-MX"/>
        </w:rPr>
        <w:pict>
          <v:roundrect id="_x0000_s1032" style="position:absolute;margin-left:119.85pt;margin-top:2.9pt;width:134.65pt;height:56.7pt;z-index:251669504;mso-width-relative:margin;mso-height-relative:margin" arcsize="10923f" fillcolor="white [3201]" strokecolor="#4f81bd [3204]" strokeweight="1pt">
            <v:shadow color="#868686"/>
            <v:textbox>
              <w:txbxContent>
                <w:p w:rsidR="0013690C" w:rsidRPr="00AA1593" w:rsidRDefault="0013690C" w:rsidP="0013690C">
                  <w:pPr>
                    <w:rPr>
                      <w:color w:val="FF1F8F" w:themeColor="text1" w:themeShade="BF"/>
                      <w:sz w:val="16"/>
                      <w:lang w:val="es-ES"/>
                    </w:rPr>
                  </w:pPr>
                  <w:r w:rsidRPr="00AA1593">
                    <w:rPr>
                      <w:color w:val="FF1F8F" w:themeColor="text1" w:themeShade="BF"/>
                      <w:sz w:val="16"/>
                      <w:lang w:val="es-ES"/>
                    </w:rPr>
                    <w:t>Considera que el desarrollo es una secuencia de cinco etapas: oral, anal, fálica, latente y genital.</w:t>
                  </w:r>
                </w:p>
              </w:txbxContent>
            </v:textbox>
          </v:roundrect>
        </w:pict>
      </w:r>
      <w:r w:rsidR="00C25F2D" w:rsidRPr="00AA1593">
        <w:rPr>
          <w:noProof/>
          <w:color w:val="FF1F8F" w:themeColor="text1" w:themeShade="BF"/>
          <w:lang w:eastAsia="es-MX"/>
        </w:rPr>
        <w:pict>
          <v:roundrect id="_x0000_s1038" style="position:absolute;margin-left:509.6pt;margin-top:4.9pt;width:129.6pt;height:105.2pt;z-index:251675648;mso-width-relative:margin;mso-height-relative:margin" arcsize="10923f" fillcolor="white [3201]" strokecolor="#4bacc6 [3208]" strokeweight="1pt">
            <v:shadow color="#868686"/>
            <v:textbox style="mso-next-textbox:#_x0000_s1038">
              <w:txbxContent>
                <w:p w:rsidR="00C25F2D" w:rsidRPr="00AA1593" w:rsidRDefault="00C25F2D" w:rsidP="00C25F2D">
                  <w:pPr>
                    <w:jc w:val="both"/>
                    <w:rPr>
                      <w:color w:val="FF1F8F" w:themeColor="text1" w:themeShade="BF"/>
                      <w:sz w:val="12"/>
                      <w:szCs w:val="14"/>
                      <w:lang w:val="es-ES"/>
                    </w:rPr>
                  </w:pPr>
                  <w:r w:rsidRPr="00AA1593">
                    <w:rPr>
                      <w:color w:val="FF1F8F" w:themeColor="text1" w:themeShade="BF"/>
                      <w:sz w:val="16"/>
                    </w:rPr>
                    <w:t xml:space="preserve">Para </w:t>
                  </w:r>
                  <w:proofErr w:type="spellStart"/>
                  <w:r w:rsidRPr="00AA1593">
                    <w:rPr>
                      <w:color w:val="FF1F8F" w:themeColor="text1" w:themeShade="BF"/>
                      <w:sz w:val="16"/>
                    </w:rPr>
                    <w:t>Lewin</w:t>
                  </w:r>
                  <w:proofErr w:type="spellEnd"/>
                  <w:r w:rsidRPr="00AA1593">
                    <w:rPr>
                      <w:color w:val="FF1F8F" w:themeColor="text1" w:themeShade="BF"/>
                      <w:sz w:val="16"/>
                    </w:rPr>
                    <w:t xml:space="preserve">, el contexto social es importante, y considera que las relaciones sociales del adolescente son uno  de los aspectos más cruciales de este periodo. El joven </w:t>
                  </w:r>
                  <w:r w:rsidR="00456BEC" w:rsidRPr="00AA1593">
                    <w:rPr>
                      <w:color w:val="FF1F8F" w:themeColor="text1" w:themeShade="BF"/>
                      <w:sz w:val="16"/>
                    </w:rPr>
                    <w:t>está</w:t>
                  </w:r>
                  <w:r w:rsidRPr="00AA1593">
                    <w:rPr>
                      <w:color w:val="FF1F8F" w:themeColor="text1" w:themeShade="BF"/>
                      <w:sz w:val="16"/>
                    </w:rPr>
                    <w:t xml:space="preserve"> entre lo que la gente espera de él o lo que él espera de sí mismo.</w:t>
                  </w:r>
                </w:p>
              </w:txbxContent>
            </v:textbox>
          </v:roundrect>
        </w:pict>
      </w:r>
    </w:p>
    <w:p w:rsidR="00413022" w:rsidRPr="00AA1593" w:rsidRDefault="00413022" w:rsidP="00C25F2D">
      <w:pPr>
        <w:tabs>
          <w:tab w:val="left" w:pos="4121"/>
          <w:tab w:val="left" w:pos="9942"/>
        </w:tabs>
        <w:rPr>
          <w:color w:val="FF1F8F" w:themeColor="text1" w:themeShade="BF"/>
        </w:rPr>
      </w:pPr>
      <w:r w:rsidRPr="00AA1593">
        <w:rPr>
          <w:noProof/>
          <w:color w:val="FF1F8F" w:themeColor="text1" w:themeShade="BF"/>
          <w:lang w:eastAsia="es-MX"/>
        </w:rPr>
        <w:pict>
          <v:roundrect id="_x0000_s1035" style="position:absolute;margin-left:298.85pt;margin-top:7.3pt;width:149.35pt;height:77.35pt;z-index:251672576;mso-width-relative:margin;mso-height-relative:margin" arcsize="10923f" fillcolor="white [3201]" strokecolor="#4f81bd [3204]" strokeweight="1pt">
            <v:shadow color="#868686"/>
            <v:textbox>
              <w:txbxContent>
                <w:p w:rsidR="00413022" w:rsidRPr="00AA1593" w:rsidRDefault="00413022" w:rsidP="00413022">
                  <w:pPr>
                    <w:rPr>
                      <w:color w:val="FF1F8F" w:themeColor="text1" w:themeShade="BF"/>
                      <w:sz w:val="14"/>
                      <w:szCs w:val="14"/>
                      <w:lang w:val="es-ES"/>
                    </w:rPr>
                  </w:pPr>
                  <w:r w:rsidRPr="00AA1593">
                    <w:rPr>
                      <w:color w:val="FF1F8F" w:themeColor="text1" w:themeShade="BF"/>
                      <w:sz w:val="14"/>
                      <w:szCs w:val="14"/>
                      <w:lang w:val="es-ES"/>
                    </w:rPr>
                    <w:t>Las 8 etapas son: a) El logro de la confianza, b) Logro de autonomía, c) Logro de iniciativa, d) Logro de laboriosidad, e) Logro de identidad, f) Logro de intimidad, g) Logro de creatividad, h) Logro de la integridad del ego.</w:t>
                  </w:r>
                </w:p>
              </w:txbxContent>
            </v:textbox>
          </v:roundrect>
        </w:pict>
      </w:r>
      <w:r w:rsidR="0013690C" w:rsidRPr="00AA1593">
        <w:rPr>
          <w:color w:val="FF1F8F" w:themeColor="text1" w:themeShade="BF"/>
        </w:rPr>
        <w:tab/>
      </w:r>
      <w:r w:rsidR="00C25F2D" w:rsidRPr="00AA1593">
        <w:rPr>
          <w:color w:val="FF1F8F" w:themeColor="text1" w:themeShade="BF"/>
        </w:rPr>
        <w:tab/>
      </w:r>
    </w:p>
    <w:p w:rsidR="00893A61" w:rsidRPr="00AA1593" w:rsidRDefault="00AA1593" w:rsidP="00413022">
      <w:pPr>
        <w:jc w:val="center"/>
        <w:rPr>
          <w:color w:val="FF1F8F" w:themeColor="text1" w:themeShade="BF"/>
        </w:rPr>
      </w:pPr>
      <w:r>
        <w:rPr>
          <w:noProof/>
          <w:color w:val="FF1F8F" w:themeColor="text1" w:themeShade="BF"/>
          <w:lang w:eastAsia="es-MX"/>
        </w:rPr>
        <w:pict>
          <v:shape id="_x0000_s1054" type="#_x0000_t32" style="position:absolute;left:0;text-align:left;margin-left:193.4pt;margin-top:8.7pt;width:0;height:30.6pt;z-index:251691008" o:connectortype="straight" strokecolor="#b2a1c7 [1943]">
            <v:stroke endarrow="block"/>
          </v:shape>
        </w:pict>
      </w:r>
    </w:p>
    <w:p w:rsidR="00893A61" w:rsidRPr="00AA1593" w:rsidRDefault="00AA1593" w:rsidP="00893A61">
      <w:pPr>
        <w:rPr>
          <w:color w:val="FF1F8F" w:themeColor="text1" w:themeShade="BF"/>
        </w:rPr>
      </w:pPr>
      <w:r>
        <w:rPr>
          <w:noProof/>
          <w:color w:val="FF1F8F" w:themeColor="text1" w:themeShade="BF"/>
          <w:lang w:eastAsia="es-MX"/>
        </w:rPr>
        <w:pict>
          <v:shape id="_x0000_s1051" type="#_x0000_t32" style="position:absolute;margin-left:7.3pt;margin-top:.1pt;width:0;height:25.3pt;z-index:251687936" o:connectortype="straight" strokecolor="#b2a1c7 [1943]">
            <v:stroke endarrow="block"/>
          </v:shape>
        </w:pict>
      </w:r>
      <w:r w:rsidR="00456BEC" w:rsidRPr="00AA1593">
        <w:rPr>
          <w:noProof/>
          <w:color w:val="FF1F8F" w:themeColor="text1" w:themeShade="BF"/>
          <w:lang w:eastAsia="es-MX"/>
        </w:rPr>
        <w:pict>
          <v:roundrect id="_x0000_s1040" style="position:absolute;margin-left:113.5pt;margin-top:18.25pt;width:149.35pt;height:77.35pt;z-index:251677696;mso-width-relative:margin;mso-height-relative:margin" arcsize="10923f" fillcolor="white [3201]" strokecolor="#4f81bd [3204]" strokeweight="1pt">
            <v:shadow color="#868686"/>
            <v:textbox>
              <w:txbxContent>
                <w:p w:rsidR="00456BEC" w:rsidRPr="00AA1593" w:rsidRDefault="00456BEC" w:rsidP="00456BEC">
                  <w:pPr>
                    <w:rPr>
                      <w:color w:val="FF1F8F" w:themeColor="text1" w:themeShade="BF"/>
                      <w:sz w:val="14"/>
                      <w:szCs w:val="14"/>
                      <w:lang w:val="es-ES"/>
                    </w:rPr>
                  </w:pPr>
                  <w:r w:rsidRPr="00AA1593">
                    <w:rPr>
                      <w:color w:val="FF1F8F" w:themeColor="text1" w:themeShade="BF"/>
                      <w:sz w:val="14"/>
                      <w:szCs w:val="14"/>
                      <w:lang w:val="es-ES"/>
                    </w:rPr>
                    <w:t xml:space="preserve">Considera que la conducta es motivada por dos instintos básicos: el de la vida y el de la muerte. El instinto de vida conduce a la preservación del yo. El instinto de muerte puede orientarse hacia dentro, contra uno mismo, o hacia afuera contra otros. </w:t>
                  </w:r>
                </w:p>
              </w:txbxContent>
            </v:textbox>
          </v:roundrect>
        </w:pict>
      </w:r>
    </w:p>
    <w:p w:rsidR="00456BEC" w:rsidRPr="00AA1593" w:rsidRDefault="00AA1593" w:rsidP="00456BEC">
      <w:pPr>
        <w:tabs>
          <w:tab w:val="left" w:pos="3033"/>
        </w:tabs>
        <w:rPr>
          <w:color w:val="FF1F8F" w:themeColor="text1" w:themeShade="BF"/>
        </w:rPr>
      </w:pPr>
      <w:r>
        <w:rPr>
          <w:noProof/>
          <w:color w:val="FF1F8F" w:themeColor="text1" w:themeShade="BF"/>
          <w:lang w:eastAsia="es-MX"/>
        </w:rPr>
        <w:pict>
          <v:shape id="_x0000_s1060" type="#_x0000_t32" style="position:absolute;margin-left:568.7pt;margin-top:8.35pt;width:0;height:22.25pt;z-index:251697152" o:connectortype="straight" strokecolor="#b2a1c7 [1943]">
            <v:stroke endarrow="block"/>
          </v:shape>
        </w:pict>
      </w:r>
      <w:r>
        <w:rPr>
          <w:noProof/>
          <w:color w:val="FF1F8F" w:themeColor="text1" w:themeShade="BF"/>
          <w:lang w:eastAsia="es-MX"/>
        </w:rPr>
        <w:pict>
          <v:shape id="_x0000_s1059" type="#_x0000_t32" style="position:absolute;margin-left:371.1pt;margin-top:8.35pt;width:0;height:22.25pt;z-index:251696128" o:connectortype="straight" strokecolor="#b2a1c7 [1943]">
            <v:stroke endarrow="block"/>
          </v:shape>
        </w:pict>
      </w:r>
      <w:r w:rsidR="00893A61" w:rsidRPr="00AA1593">
        <w:rPr>
          <w:noProof/>
          <w:color w:val="FF1F8F" w:themeColor="text1" w:themeShade="BF"/>
          <w:lang w:eastAsia="es-MX"/>
        </w:rPr>
        <w:pict>
          <v:roundrect id="_x0000_s1039" style="position:absolute;margin-left:-58.85pt;margin-top:-.05pt;width:149.35pt;height:108pt;z-index:251676672;mso-width-relative:margin;mso-height-relative:margin" arcsize="10923f" fillcolor="white [3201]" strokecolor="#4f81bd [3204]" strokeweight="1pt">
            <v:shadow color="#868686"/>
            <v:textbox>
              <w:txbxContent>
                <w:p w:rsidR="00893A61" w:rsidRPr="00AA1593" w:rsidRDefault="00893A61" w:rsidP="00893A61">
                  <w:pPr>
                    <w:rPr>
                      <w:color w:val="FF1F8F" w:themeColor="text1" w:themeShade="BF"/>
                      <w:sz w:val="14"/>
                      <w:szCs w:val="14"/>
                      <w:lang w:val="es-ES"/>
                    </w:rPr>
                  </w:pPr>
                  <w:proofErr w:type="spellStart"/>
                  <w:r w:rsidRPr="00AA1593">
                    <w:rPr>
                      <w:color w:val="FF1F8F" w:themeColor="text1" w:themeShade="BF"/>
                      <w:sz w:val="14"/>
                      <w:szCs w:val="14"/>
                      <w:lang w:val="es-ES"/>
                    </w:rPr>
                    <w:t>Gesell</w:t>
                  </w:r>
                  <w:proofErr w:type="spellEnd"/>
                  <w:r w:rsidRPr="00AA1593">
                    <w:rPr>
                      <w:color w:val="FF1F8F" w:themeColor="text1" w:themeShade="BF"/>
                      <w:sz w:val="14"/>
                      <w:szCs w:val="14"/>
                      <w:lang w:val="es-ES"/>
                    </w:rPr>
                    <w:t xml:space="preserve"> establece que el infante produce patrones de conducta y modos de desarrollo semejantes a los que aparecen más tarde en la niñez y la juventud. En otras palabras, el curso del desarrollo en sus aspectos emocional, intelectual y físico está compuesto por una secuencia de una progresión de </w:t>
                  </w:r>
                  <w:proofErr w:type="spellStart"/>
                  <w:r w:rsidRPr="00AA1593">
                    <w:rPr>
                      <w:color w:val="FF1F8F" w:themeColor="text1" w:themeShade="BF"/>
                      <w:sz w:val="14"/>
                      <w:szCs w:val="14"/>
                      <w:lang w:val="es-ES"/>
                    </w:rPr>
                    <w:t>subciclos</w:t>
                  </w:r>
                  <w:proofErr w:type="spellEnd"/>
                  <w:r w:rsidRPr="00AA1593">
                    <w:rPr>
                      <w:color w:val="FF1F8F" w:themeColor="text1" w:themeShade="BF"/>
                      <w:sz w:val="14"/>
                      <w:szCs w:val="14"/>
                      <w:lang w:val="es-ES"/>
                    </w:rPr>
                    <w:t xml:space="preserve">  que repiten a otros.</w:t>
                  </w:r>
                </w:p>
              </w:txbxContent>
            </v:textbox>
          </v:roundrect>
        </w:pict>
      </w:r>
      <w:r w:rsidR="00456BEC" w:rsidRPr="00AA1593">
        <w:rPr>
          <w:color w:val="FF1F8F" w:themeColor="text1" w:themeShade="BF"/>
        </w:rPr>
        <w:tab/>
      </w:r>
    </w:p>
    <w:p w:rsidR="00456BEC" w:rsidRPr="00AA1593" w:rsidRDefault="00456BEC" w:rsidP="00456BEC">
      <w:pPr>
        <w:rPr>
          <w:color w:val="FF1F8F" w:themeColor="text1" w:themeShade="BF"/>
        </w:rPr>
      </w:pPr>
      <w:r w:rsidRPr="00AA1593">
        <w:rPr>
          <w:noProof/>
          <w:color w:val="FF1F8F" w:themeColor="text1" w:themeShade="BF"/>
          <w:lang w:eastAsia="es-MX"/>
        </w:rPr>
        <w:pict>
          <v:roundrect id="_x0000_s1042" style="position:absolute;margin-left:498.25pt;margin-top:5.15pt;width:149.35pt;height:87.3pt;z-index:251679744;mso-width-relative:margin;mso-height-relative:margin" arcsize="10923f" fillcolor="white [3201]" strokecolor="#4f81bd [3204]" strokeweight="1pt">
            <v:shadow color="#868686"/>
            <v:textbox>
              <w:txbxContent>
                <w:p w:rsidR="00456BEC" w:rsidRPr="00AA1593" w:rsidRDefault="00456BEC" w:rsidP="00456BEC">
                  <w:pPr>
                    <w:rPr>
                      <w:color w:val="FF1F8F" w:themeColor="text1" w:themeShade="BF"/>
                      <w:sz w:val="14"/>
                      <w:szCs w:val="14"/>
                      <w:lang w:val="es-ES"/>
                    </w:rPr>
                  </w:pPr>
                  <w:proofErr w:type="spellStart"/>
                  <w:r w:rsidRPr="00AA1593">
                    <w:rPr>
                      <w:color w:val="FF1F8F" w:themeColor="text1" w:themeShade="BF"/>
                      <w:sz w:val="14"/>
                      <w:szCs w:val="14"/>
                      <w:lang w:val="es-ES"/>
                    </w:rPr>
                    <w:t>Lewin</w:t>
                  </w:r>
                  <w:proofErr w:type="spellEnd"/>
                  <w:r w:rsidRPr="00AA1593">
                    <w:rPr>
                      <w:color w:val="FF1F8F" w:themeColor="text1" w:themeShade="BF"/>
                      <w:sz w:val="14"/>
                      <w:szCs w:val="14"/>
                      <w:lang w:val="es-ES"/>
                    </w:rPr>
                    <w:t xml:space="preserve"> consideró que la conducta era resultado de variables interdependientes, formadas por la naturaleza y la experiencia del individuo, así como por la situación del ambiente en el que este último existe momento a momento.</w:t>
                  </w:r>
                </w:p>
              </w:txbxContent>
            </v:textbox>
          </v:roundrect>
        </w:pict>
      </w:r>
      <w:r w:rsidRPr="00AA1593">
        <w:rPr>
          <w:noProof/>
          <w:color w:val="FF1F8F" w:themeColor="text1" w:themeShade="BF"/>
          <w:lang w:eastAsia="es-MX"/>
        </w:rPr>
        <w:pict>
          <v:roundrect id="_x0000_s1041" style="position:absolute;margin-left:294pt;margin-top:5.15pt;width:149.35pt;height:77.35pt;z-index:251678720;mso-width-relative:margin;mso-height-relative:margin" arcsize="10923f" fillcolor="white [3201]" strokecolor="#4f81bd [3204]" strokeweight="1pt">
            <v:shadow color="#868686"/>
            <v:textbox>
              <w:txbxContent>
                <w:p w:rsidR="00456BEC" w:rsidRPr="00AA1593" w:rsidRDefault="00456BEC" w:rsidP="00456BEC">
                  <w:pPr>
                    <w:rPr>
                      <w:color w:val="FF1F8F" w:themeColor="text1" w:themeShade="BF"/>
                      <w:sz w:val="14"/>
                      <w:szCs w:val="14"/>
                      <w:lang w:val="es-ES"/>
                    </w:rPr>
                  </w:pPr>
                  <w:r w:rsidRPr="00AA1593">
                    <w:rPr>
                      <w:color w:val="FF1F8F" w:themeColor="text1" w:themeShade="BF"/>
                      <w:sz w:val="14"/>
                      <w:szCs w:val="14"/>
                      <w:lang w:val="es-ES"/>
                    </w:rPr>
                    <w:t>A medida que la persona atraviesa por las ocho etapas  del desarrollo, adquiere una identidad de su ego y cada etapa aporta influencias positivas o negativas, según el éxito en la resolución del conflicto que le presentó dicha etapa.</w:t>
                  </w:r>
                </w:p>
              </w:txbxContent>
            </v:textbox>
          </v:roundrect>
        </w:pict>
      </w:r>
    </w:p>
    <w:p w:rsidR="006D5A51" w:rsidRPr="00AA1593" w:rsidRDefault="00456BEC" w:rsidP="00456BEC">
      <w:pPr>
        <w:tabs>
          <w:tab w:val="left" w:pos="7690"/>
          <w:tab w:val="left" w:pos="10815"/>
          <w:tab w:val="left" w:pos="11689"/>
        </w:tabs>
        <w:rPr>
          <w:color w:val="FF1F8F" w:themeColor="text1" w:themeShade="BF"/>
        </w:rPr>
      </w:pPr>
      <w:r w:rsidRPr="00AA1593">
        <w:rPr>
          <w:color w:val="FF1F8F" w:themeColor="text1" w:themeShade="BF"/>
        </w:rPr>
        <w:tab/>
      </w:r>
      <w:r w:rsidRPr="00AA1593">
        <w:rPr>
          <w:color w:val="FF1F8F" w:themeColor="text1" w:themeShade="BF"/>
        </w:rPr>
        <w:tab/>
      </w:r>
      <w:r w:rsidRPr="00AA1593">
        <w:rPr>
          <w:color w:val="FF1F8F" w:themeColor="text1" w:themeShade="BF"/>
        </w:rPr>
        <w:tab/>
      </w:r>
    </w:p>
    <w:sectPr w:rsidR="006D5A51" w:rsidRPr="00AA1593" w:rsidSect="00370BB3">
      <w:pgSz w:w="15840" w:h="12240"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defaultTabStop w:val="708"/>
  <w:hyphenationZone w:val="425"/>
  <w:drawingGridHorizontalSpacing w:val="110"/>
  <w:displayHorizontalDrawingGridEvery w:val="2"/>
  <w:characterSpacingControl w:val="doNotCompress"/>
  <w:compat/>
  <w:rsids>
    <w:rsidRoot w:val="00C46EDF"/>
    <w:rsid w:val="0013690C"/>
    <w:rsid w:val="002846D9"/>
    <w:rsid w:val="00306BBA"/>
    <w:rsid w:val="00370BB3"/>
    <w:rsid w:val="00413022"/>
    <w:rsid w:val="004240C8"/>
    <w:rsid w:val="00456BEC"/>
    <w:rsid w:val="005136FE"/>
    <w:rsid w:val="006D2CDE"/>
    <w:rsid w:val="006D5A51"/>
    <w:rsid w:val="00893A61"/>
    <w:rsid w:val="00AA1593"/>
    <w:rsid w:val="00B15DAF"/>
    <w:rsid w:val="00B81CFB"/>
    <w:rsid w:val="00C25F2D"/>
    <w:rsid w:val="00C405F7"/>
    <w:rsid w:val="00C46EDF"/>
    <w:rsid w:val="00CC1DE2"/>
    <w:rsid w:val="00DF0E1C"/>
    <w:rsid w:val="00E608D6"/>
    <w:rsid w:val="00EB5777"/>
    <w:rsid w:val="00FC762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1943]"/>
    </o:shapedefaults>
    <o:shapelayout v:ext="edit">
      <o:idmap v:ext="edit" data="1"/>
      <o:rules v:ext="edit">
        <o:r id="V:Rule2" type="connector" idref="#_x0000_s1043"/>
        <o:r id="V:Rule4" type="connector" idref="#_x0000_s1044"/>
        <o:r id="V:Rule6" type="connector" idref="#_x0000_s1045"/>
        <o:r id="V:Rule8" type="connector" idref="#_x0000_s1046"/>
        <o:r id="V:Rule12" type="connector" idref="#_x0000_s1048"/>
        <o:r id="V:Rule14" type="connector" idref="#_x0000_s1049"/>
        <o:r id="V:Rule16" type="connector" idref="#_x0000_s1050"/>
        <o:r id="V:Rule18" type="connector" idref="#_x0000_s1051"/>
        <o:r id="V:Rule20" type="connector" idref="#_x0000_s1052"/>
        <o:r id="V:Rule22" type="connector" idref="#_x0000_s1053"/>
        <o:r id="V:Rule24" type="connector" idref="#_x0000_s1054"/>
        <o:r id="V:Rule26" type="connector" idref="#_x0000_s1055"/>
        <o:r id="V:Rule28" type="connector" idref="#_x0000_s1056"/>
        <o:r id="V:Rule30" type="connector" idref="#_x0000_s1057"/>
        <o:r id="V:Rule32" type="connector" idref="#_x0000_s1058"/>
        <o:r id="V:Rule34" type="connector" idref="#_x0000_s1059"/>
        <o:r id="V:Rule36"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C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6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5A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A51"/>
    <w:rPr>
      <w:rFonts w:ascii="Tahoma" w:hAnsi="Tahoma" w:cs="Tahoma"/>
      <w:sz w:val="16"/>
      <w:szCs w:val="16"/>
    </w:rPr>
  </w:style>
  <w:style w:type="paragraph" w:styleId="Prrafodelista">
    <w:name w:val="List Paragraph"/>
    <w:basedOn w:val="Normal"/>
    <w:uiPriority w:val="34"/>
    <w:qFormat/>
    <w:rsid w:val="004130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FF80C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2</Pages>
  <Words>418</Words>
  <Characters>2304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dc:creator>
  <cp:lastModifiedBy>Vale</cp:lastModifiedBy>
  <cp:revision>4</cp:revision>
  <cp:lastPrinted>2013-09-09T17:58:00Z</cp:lastPrinted>
  <dcterms:created xsi:type="dcterms:W3CDTF">2013-09-09T01:10:00Z</dcterms:created>
  <dcterms:modified xsi:type="dcterms:W3CDTF">2013-09-12T17:32:00Z</dcterms:modified>
</cp:coreProperties>
</file>